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1494" w14:textId="40C39F4B" w:rsidR="000A7C45" w:rsidRDefault="00267DB7" w:rsidP="000A7C45">
      <w:pPr>
        <w:rPr>
          <w:b/>
          <w:iCs/>
        </w:rPr>
      </w:pPr>
      <w:r w:rsidRPr="00267DB7">
        <w:rPr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2BC2D897" w14:textId="77777777" w:rsidR="00267DB7" w:rsidRPr="003237C6" w:rsidRDefault="00267DB7" w:rsidP="000A7C45">
      <w:pPr>
        <w:rPr>
          <w:b/>
          <w:lang w:eastAsia="en-US"/>
        </w:rPr>
      </w:pPr>
    </w:p>
    <w:p w14:paraId="026855CD" w14:textId="1C9863F7" w:rsidR="000A7C45" w:rsidRPr="003237C6" w:rsidRDefault="000A7C45" w:rsidP="000A7C45">
      <w:pPr>
        <w:tabs>
          <w:tab w:val="left" w:pos="4320"/>
        </w:tabs>
        <w:jc w:val="center"/>
        <w:outlineLvl w:val="2"/>
        <w:rPr>
          <w:b/>
        </w:rPr>
      </w:pPr>
      <w:r w:rsidRPr="003237C6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lang w:eastAsia="en-US"/>
        </w:rPr>
        <w:t xml:space="preserve">ПРОИЗВОДСТВЕННОЙ (КЛИНИЧЕСКОЙ) </w:t>
      </w:r>
      <w:r w:rsidRPr="003237C6">
        <w:rPr>
          <w:b/>
          <w:bCs/>
          <w:lang w:eastAsia="en-US"/>
        </w:rPr>
        <w:t>ПРАКТИКИ</w:t>
      </w:r>
      <w:r w:rsidR="0009450C">
        <w:rPr>
          <w:b/>
          <w:bCs/>
          <w:lang w:eastAsia="en-US"/>
        </w:rPr>
        <w:t xml:space="preserve"> 1</w:t>
      </w:r>
    </w:p>
    <w:p w14:paraId="77B03964" w14:textId="77777777" w:rsidR="000A7C45" w:rsidRPr="003237C6" w:rsidRDefault="000A7C45" w:rsidP="000A7C45">
      <w:pPr>
        <w:tabs>
          <w:tab w:val="left" w:pos="4320"/>
        </w:tabs>
        <w:jc w:val="center"/>
        <w:rPr>
          <w:b/>
          <w:i/>
          <w:sz w:val="28"/>
          <w:szCs w:val="28"/>
        </w:rPr>
      </w:pPr>
      <w:r w:rsidRPr="003237C6">
        <w:rPr>
          <w:b/>
          <w:bCs/>
        </w:rPr>
        <w:t xml:space="preserve">Блок 2. </w:t>
      </w:r>
      <w:r w:rsidRPr="003237C6">
        <w:rPr>
          <w:b/>
        </w:rPr>
        <w:t>Базовая часть (Б2.Б.1)</w:t>
      </w:r>
    </w:p>
    <w:p w14:paraId="3E9699B5" w14:textId="77777777" w:rsidR="000A7C45" w:rsidRPr="00A118FA" w:rsidRDefault="000A7C45" w:rsidP="000A7C45">
      <w:pPr>
        <w:tabs>
          <w:tab w:val="left" w:pos="4320"/>
        </w:tabs>
        <w:rPr>
          <w:i/>
          <w:sz w:val="28"/>
          <w:szCs w:val="28"/>
        </w:rPr>
      </w:pPr>
    </w:p>
    <w:p w14:paraId="32938035" w14:textId="77777777" w:rsidR="000A7C45" w:rsidRPr="00630CD5" w:rsidRDefault="000A7C45" w:rsidP="000A7C45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7"/>
      </w:tblGrid>
      <w:tr w:rsidR="000A7C45" w:rsidRPr="00630CD5" w14:paraId="2F8959F2" w14:textId="77777777" w:rsidTr="00C63EF8">
        <w:tc>
          <w:tcPr>
            <w:tcW w:w="4653" w:type="dxa"/>
          </w:tcPr>
          <w:p w14:paraId="5FAA47B8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Программа</w:t>
            </w:r>
          </w:p>
        </w:tc>
        <w:tc>
          <w:tcPr>
            <w:tcW w:w="4917" w:type="dxa"/>
          </w:tcPr>
          <w:p w14:paraId="228E4F36" w14:textId="77777777" w:rsidR="000A7C45" w:rsidRPr="00630CD5" w:rsidRDefault="000A7C45" w:rsidP="00C63EF8">
            <w:r w:rsidRPr="00630CD5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630CD5">
              <w:rPr>
                <w:bCs/>
              </w:rPr>
              <w:t xml:space="preserve">по </w:t>
            </w:r>
            <w:r w:rsidRPr="00630CD5">
              <w:t>специальности 31.08.32 Дерматовенерология</w:t>
            </w:r>
          </w:p>
          <w:p w14:paraId="48819DA3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614A16A3" w14:textId="77777777" w:rsidTr="00C63EF8">
        <w:tc>
          <w:tcPr>
            <w:tcW w:w="4653" w:type="dxa"/>
          </w:tcPr>
          <w:p w14:paraId="434C69B0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7" w:type="dxa"/>
          </w:tcPr>
          <w:p w14:paraId="657F576E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7C45" w:rsidRPr="00630CD5" w14:paraId="1902FA26" w14:textId="77777777" w:rsidTr="00C63EF8">
        <w:tc>
          <w:tcPr>
            <w:tcW w:w="4653" w:type="dxa"/>
          </w:tcPr>
          <w:p w14:paraId="725358D5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7" w:type="dxa"/>
          </w:tcPr>
          <w:p w14:paraId="0283D99F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31.06.01 Клиническая медицина </w:t>
            </w:r>
          </w:p>
          <w:p w14:paraId="17404E27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1F8F3151" w14:textId="77777777" w:rsidTr="00C63EF8">
        <w:tc>
          <w:tcPr>
            <w:tcW w:w="4653" w:type="dxa"/>
          </w:tcPr>
          <w:p w14:paraId="22435554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917" w:type="dxa"/>
          </w:tcPr>
          <w:p w14:paraId="0C2D42F9" w14:textId="77777777" w:rsidR="000A7C45" w:rsidRPr="00630CD5" w:rsidRDefault="000A7C45" w:rsidP="00C63EF8">
            <w:r w:rsidRPr="00630CD5">
              <w:t>Дерматовенерология</w:t>
            </w:r>
          </w:p>
          <w:p w14:paraId="3F6EFA90" w14:textId="77777777" w:rsidR="000A7C45" w:rsidRPr="00630CD5" w:rsidRDefault="000A7C45" w:rsidP="00C63EF8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0A7C45" w:rsidRPr="00630CD5" w14:paraId="0536EC38" w14:textId="77777777" w:rsidTr="00C63EF8">
        <w:tc>
          <w:tcPr>
            <w:tcW w:w="4653" w:type="dxa"/>
          </w:tcPr>
          <w:p w14:paraId="5363C372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Форма обучения</w:t>
            </w:r>
          </w:p>
        </w:tc>
        <w:tc>
          <w:tcPr>
            <w:tcW w:w="4917" w:type="dxa"/>
          </w:tcPr>
          <w:p w14:paraId="354DD025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очная </w:t>
            </w:r>
          </w:p>
        </w:tc>
      </w:tr>
      <w:tr w:rsidR="000A7C45" w:rsidRPr="00630CD5" w14:paraId="69DCBAD4" w14:textId="77777777" w:rsidTr="00C63EF8">
        <w:tc>
          <w:tcPr>
            <w:tcW w:w="4653" w:type="dxa"/>
          </w:tcPr>
          <w:p w14:paraId="2710CC7A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917" w:type="dxa"/>
          </w:tcPr>
          <w:p w14:paraId="4A813DA2" w14:textId="77777777" w:rsidR="000A7C45" w:rsidRPr="00630CD5" w:rsidRDefault="000A7C45" w:rsidP="00C63EF8">
            <w:pPr>
              <w:snapToGrid w:val="0"/>
              <w:jc w:val="both"/>
              <w:rPr>
                <w:bCs/>
                <w:caps/>
              </w:rPr>
            </w:pPr>
            <w:r w:rsidRPr="00630CD5">
              <w:rPr>
                <w:lang w:eastAsia="en-US"/>
              </w:rPr>
              <w:t>Врач-</w:t>
            </w:r>
            <w:r w:rsidRPr="00630CD5">
              <w:t>дерматовенеролог</w:t>
            </w:r>
          </w:p>
          <w:p w14:paraId="5B265D78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6EBAC89D" w14:textId="77777777" w:rsidTr="00C63EF8">
        <w:tc>
          <w:tcPr>
            <w:tcW w:w="4653" w:type="dxa"/>
          </w:tcPr>
          <w:p w14:paraId="53F848FB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Индекс дисциплины</w:t>
            </w:r>
          </w:p>
        </w:tc>
        <w:tc>
          <w:tcPr>
            <w:tcW w:w="4917" w:type="dxa"/>
          </w:tcPr>
          <w:p w14:paraId="7714A996" w14:textId="77777777" w:rsidR="000A7C45" w:rsidRPr="00630CD5" w:rsidRDefault="000A7C45" w:rsidP="00C63EF8">
            <w:pPr>
              <w:tabs>
                <w:tab w:val="left" w:pos="4320"/>
              </w:tabs>
              <w:rPr>
                <w:lang w:eastAsia="en-US"/>
              </w:rPr>
            </w:pPr>
            <w:r w:rsidRPr="00F81B99">
              <w:t>(Б2.Б.1)</w:t>
            </w:r>
            <w:r w:rsidRPr="00630CD5">
              <w:rPr>
                <w:bCs/>
              </w:rPr>
              <w:t xml:space="preserve"> </w:t>
            </w:r>
          </w:p>
        </w:tc>
      </w:tr>
      <w:tr w:rsidR="000A7C45" w:rsidRPr="00630CD5" w14:paraId="488A2CEC" w14:textId="77777777" w:rsidTr="00C63EF8">
        <w:tc>
          <w:tcPr>
            <w:tcW w:w="4653" w:type="dxa"/>
          </w:tcPr>
          <w:p w14:paraId="0EAF293F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Курс и семестр</w:t>
            </w:r>
          </w:p>
        </w:tc>
        <w:tc>
          <w:tcPr>
            <w:tcW w:w="4917" w:type="dxa"/>
          </w:tcPr>
          <w:p w14:paraId="70CE1340" w14:textId="78B37B61" w:rsidR="000A7C45" w:rsidRDefault="000A7C45" w:rsidP="00C63EF8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курс, второй семестр</w:t>
            </w:r>
          </w:p>
          <w:p w14:paraId="2CC57563" w14:textId="77777777" w:rsidR="000A7C45" w:rsidRPr="00630CD5" w:rsidRDefault="000A7C45" w:rsidP="00C63EF8">
            <w:pPr>
              <w:snapToGrid w:val="0"/>
              <w:jc w:val="both"/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Второй курс, </w:t>
            </w:r>
            <w:r>
              <w:rPr>
                <w:lang w:eastAsia="en-US"/>
              </w:rPr>
              <w:t xml:space="preserve">третий, </w:t>
            </w:r>
            <w:r w:rsidRPr="00630CD5">
              <w:rPr>
                <w:lang w:eastAsia="en-US"/>
              </w:rPr>
              <w:t>четвертый семестр</w:t>
            </w:r>
          </w:p>
          <w:p w14:paraId="2E35299D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14D34575" w14:textId="77777777" w:rsidTr="00C63EF8">
        <w:tc>
          <w:tcPr>
            <w:tcW w:w="4653" w:type="dxa"/>
          </w:tcPr>
          <w:p w14:paraId="77EA3F1C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7" w:type="dxa"/>
          </w:tcPr>
          <w:p w14:paraId="70840C28" w14:textId="5C7EE9CE" w:rsidR="000A7C45" w:rsidRPr="00630CD5" w:rsidRDefault="000A7C45" w:rsidP="00C63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9450C">
              <w:rPr>
                <w:lang w:eastAsia="en-US"/>
              </w:rPr>
              <w:t xml:space="preserve">0 </w:t>
            </w:r>
            <w:r w:rsidRPr="00630CD5">
              <w:rPr>
                <w:lang w:eastAsia="en-US"/>
              </w:rPr>
              <w:t>зачетных единицы</w:t>
            </w:r>
          </w:p>
        </w:tc>
      </w:tr>
      <w:tr w:rsidR="000A7C45" w:rsidRPr="00630CD5" w14:paraId="3BC25194" w14:textId="77777777" w:rsidTr="00C63EF8">
        <w:tc>
          <w:tcPr>
            <w:tcW w:w="4653" w:type="dxa"/>
          </w:tcPr>
          <w:p w14:paraId="081C54C7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7" w:type="dxa"/>
          </w:tcPr>
          <w:p w14:paraId="41ECFD68" w14:textId="7A2C333A" w:rsidR="000A7C45" w:rsidRPr="00630CD5" w:rsidRDefault="000A7C45" w:rsidP="00C63EF8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9450C">
              <w:rPr>
                <w:lang w:eastAsia="en-US"/>
              </w:rPr>
              <w:t>60</w:t>
            </w:r>
          </w:p>
        </w:tc>
      </w:tr>
      <w:tr w:rsidR="000A7C45" w:rsidRPr="00630CD5" w14:paraId="1F3CBBA6" w14:textId="77777777" w:rsidTr="00C63EF8">
        <w:tc>
          <w:tcPr>
            <w:tcW w:w="4653" w:type="dxa"/>
          </w:tcPr>
          <w:p w14:paraId="28C06998" w14:textId="0E18E4A1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 xml:space="preserve">   </w:t>
            </w:r>
          </w:p>
        </w:tc>
        <w:tc>
          <w:tcPr>
            <w:tcW w:w="4917" w:type="dxa"/>
          </w:tcPr>
          <w:p w14:paraId="789FA2FD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  <w:tr w:rsidR="000A7C45" w:rsidRPr="00630CD5" w14:paraId="52E7AE51" w14:textId="77777777" w:rsidTr="00C63EF8">
        <w:trPr>
          <w:trHeight w:val="409"/>
        </w:trPr>
        <w:tc>
          <w:tcPr>
            <w:tcW w:w="4653" w:type="dxa"/>
          </w:tcPr>
          <w:p w14:paraId="779764E5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Форма контроля</w:t>
            </w:r>
          </w:p>
        </w:tc>
        <w:tc>
          <w:tcPr>
            <w:tcW w:w="4917" w:type="dxa"/>
          </w:tcPr>
          <w:p w14:paraId="0606A9D1" w14:textId="77777777" w:rsidR="000A7C45" w:rsidRPr="00630CD5" w:rsidRDefault="000A7C45" w:rsidP="00C63EF8">
            <w:pPr>
              <w:rPr>
                <w:lang w:eastAsia="en-US"/>
              </w:rPr>
            </w:pPr>
            <w:r w:rsidRPr="00630CD5">
              <w:rPr>
                <w:lang w:eastAsia="en-US"/>
              </w:rPr>
              <w:t>Зачет</w:t>
            </w:r>
            <w:r>
              <w:rPr>
                <w:lang w:eastAsia="en-US"/>
              </w:rPr>
              <w:t>, дифференцированный зачет</w:t>
            </w:r>
          </w:p>
          <w:p w14:paraId="48AD7DE2" w14:textId="77777777" w:rsidR="000A7C45" w:rsidRPr="00630CD5" w:rsidRDefault="000A7C45" w:rsidP="00C63EF8">
            <w:pPr>
              <w:rPr>
                <w:lang w:eastAsia="en-US"/>
              </w:rPr>
            </w:pPr>
          </w:p>
          <w:p w14:paraId="42C32177" w14:textId="77777777" w:rsidR="000A7C45" w:rsidRPr="00630CD5" w:rsidRDefault="000A7C45" w:rsidP="00C63EF8">
            <w:pPr>
              <w:rPr>
                <w:lang w:eastAsia="en-US"/>
              </w:rPr>
            </w:pPr>
          </w:p>
        </w:tc>
      </w:tr>
    </w:tbl>
    <w:p w14:paraId="1D173C55" w14:textId="77777777" w:rsidR="000A7C45" w:rsidRPr="00F81B99" w:rsidRDefault="000A7C45" w:rsidP="000A7C45">
      <w:pPr>
        <w:ind w:firstLine="709"/>
        <w:jc w:val="both"/>
        <w:outlineLvl w:val="2"/>
        <w:rPr>
          <w:b/>
          <w:bCs/>
        </w:rPr>
      </w:pPr>
      <w:r w:rsidRPr="00F81B99">
        <w:rPr>
          <w:b/>
          <w:bCs/>
        </w:rPr>
        <w:t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по специальности 31.08.32 Дерматовенерология.</w:t>
      </w:r>
    </w:p>
    <w:p w14:paraId="1F7259BB" w14:textId="77777777" w:rsidR="000A7C45" w:rsidRPr="00F81B99" w:rsidRDefault="000A7C45" w:rsidP="000A7C45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F81B99">
        <w:t>Программа практики относится</w:t>
      </w:r>
      <w:r w:rsidRPr="00F81B99">
        <w:rPr>
          <w:bCs/>
        </w:rPr>
        <w:t xml:space="preserve"> к базовой части программы ординатуры и является обязательной для освоения обучающимися. </w:t>
      </w:r>
    </w:p>
    <w:p w14:paraId="11E11510" w14:textId="77777777" w:rsidR="0009450C" w:rsidRPr="0009450C" w:rsidRDefault="0009450C" w:rsidP="0009450C">
      <w:pPr>
        <w:widowControl w:val="0"/>
        <w:spacing w:after="362" w:line="317" w:lineRule="exact"/>
        <w:jc w:val="both"/>
        <w:rPr>
          <w:color w:val="000000"/>
          <w:lang w:bidi="ru-RU"/>
        </w:rPr>
      </w:pPr>
      <w:r w:rsidRPr="0009450C">
        <w:rPr>
          <w:b/>
          <w:bCs/>
          <w:color w:val="000000"/>
          <w:lang w:bidi="ru-RU"/>
        </w:rPr>
        <w:t xml:space="preserve">Цель практики «Производственная (клиническая) 1»: </w:t>
      </w:r>
      <w:r w:rsidRPr="0009450C">
        <w:rPr>
          <w:color w:val="000000"/>
          <w:lang w:bidi="ru-RU"/>
        </w:rPr>
        <w:t>закрепление теоретических зна</w:t>
      </w:r>
      <w:r w:rsidRPr="0009450C">
        <w:rPr>
          <w:color w:val="000000"/>
          <w:lang w:bidi="ru-RU"/>
        </w:rPr>
        <w:softHyphen/>
        <w:t>ний, развитие практических умений и навыков, полученных в процессе обучения на прак</w:t>
      </w:r>
      <w:r w:rsidRPr="0009450C">
        <w:rPr>
          <w:color w:val="000000"/>
          <w:lang w:bidi="ru-RU"/>
        </w:rPr>
        <w:softHyphen/>
        <w:t>тических занятиях при освоении дисциплин базовой части учебного плана; завершение формирования профессиональных компетенций в диагностической, лечебной, профилак</w:t>
      </w:r>
      <w:r w:rsidRPr="0009450C">
        <w:rPr>
          <w:color w:val="000000"/>
          <w:lang w:bidi="ru-RU"/>
        </w:rPr>
        <w:softHyphen/>
        <w:t>тической и реабилитационной деятельности врача-дерматовенеролога; приобретение опы</w:t>
      </w:r>
      <w:r w:rsidRPr="0009450C">
        <w:rPr>
          <w:color w:val="000000"/>
          <w:lang w:bidi="ru-RU"/>
        </w:rPr>
        <w:softHyphen/>
        <w:t>та в решении основных профессиональных задач в реальных условиях.</w:t>
      </w:r>
    </w:p>
    <w:p w14:paraId="02F1B51F" w14:textId="77777777" w:rsidR="0009450C" w:rsidRPr="0009450C" w:rsidRDefault="0009450C" w:rsidP="0009450C">
      <w:pPr>
        <w:keepNext/>
        <w:keepLines/>
        <w:widowControl w:val="0"/>
        <w:spacing w:after="285" w:line="240" w:lineRule="exact"/>
        <w:jc w:val="both"/>
        <w:outlineLvl w:val="0"/>
        <w:rPr>
          <w:b/>
          <w:bCs/>
          <w:color w:val="000000"/>
          <w:lang w:bidi="ru-RU"/>
        </w:rPr>
      </w:pPr>
      <w:bookmarkStart w:id="0" w:name="bookmark2"/>
      <w:r w:rsidRPr="0009450C">
        <w:rPr>
          <w:b/>
          <w:bCs/>
          <w:color w:val="000000"/>
          <w:lang w:bidi="ru-RU"/>
        </w:rPr>
        <w:t>Задачи практики «Производственная (клиническая) 1»:</w:t>
      </w:r>
      <w:bookmarkEnd w:id="0"/>
    </w:p>
    <w:p w14:paraId="0DBE237B" w14:textId="77777777" w:rsidR="0009450C" w:rsidRPr="0009450C" w:rsidRDefault="0009450C" w:rsidP="0009450C">
      <w:pPr>
        <w:keepNext/>
        <w:keepLines/>
        <w:widowControl w:val="0"/>
        <w:spacing w:line="312" w:lineRule="exact"/>
        <w:jc w:val="both"/>
        <w:outlineLvl w:val="0"/>
        <w:rPr>
          <w:b/>
          <w:bCs/>
          <w:color w:val="000000"/>
          <w:lang w:bidi="ru-RU"/>
        </w:rPr>
      </w:pPr>
      <w:bookmarkStart w:id="1" w:name="bookmark3"/>
      <w:r w:rsidRPr="0009450C">
        <w:rPr>
          <w:b/>
          <w:bCs/>
          <w:color w:val="000000"/>
          <w:lang w:bidi="ru-RU"/>
        </w:rPr>
        <w:t>Задачи первого года обучения:</w:t>
      </w:r>
      <w:bookmarkEnd w:id="1"/>
    </w:p>
    <w:p w14:paraId="5263E885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86"/>
        </w:tabs>
        <w:spacing w:line="312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 xml:space="preserve">совершенствование умений и навыков обследования пациента (сбор анамнеза, </w:t>
      </w:r>
      <w:r w:rsidRPr="0009450C">
        <w:rPr>
          <w:color w:val="000000"/>
          <w:lang w:bidi="ru-RU"/>
        </w:rPr>
        <w:lastRenderedPageBreak/>
        <w:t>осмотр, обоснование предварительного диагноза, составление плана обследования);</w:t>
      </w:r>
    </w:p>
    <w:p w14:paraId="5DDC280E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86"/>
        </w:tabs>
        <w:spacing w:line="312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совершенствование умений и навыков по оформлению медицинской документации (заполнение историй болезни, амбулаторной карты);</w:t>
      </w:r>
    </w:p>
    <w:p w14:paraId="61F996F2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90"/>
        </w:tabs>
        <w:spacing w:after="296" w:line="312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совершенствование умений и навыков оказания первой врачебной помощи при неот</w:t>
      </w:r>
      <w:r w:rsidRPr="0009450C">
        <w:rPr>
          <w:color w:val="000000"/>
          <w:lang w:bidi="ru-RU"/>
        </w:rPr>
        <w:softHyphen/>
        <w:t>ложных состояния.</w:t>
      </w:r>
    </w:p>
    <w:p w14:paraId="3F20B767" w14:textId="77777777" w:rsidR="0009450C" w:rsidRPr="0009450C" w:rsidRDefault="0009450C" w:rsidP="0009450C">
      <w:pPr>
        <w:keepNext/>
        <w:keepLines/>
        <w:widowControl w:val="0"/>
        <w:spacing w:line="317" w:lineRule="exact"/>
        <w:jc w:val="both"/>
        <w:outlineLvl w:val="0"/>
        <w:rPr>
          <w:b/>
          <w:bCs/>
          <w:color w:val="000000"/>
          <w:lang w:bidi="ru-RU"/>
        </w:rPr>
      </w:pPr>
      <w:bookmarkStart w:id="2" w:name="bookmark4"/>
      <w:r w:rsidRPr="0009450C">
        <w:rPr>
          <w:b/>
          <w:bCs/>
          <w:color w:val="000000"/>
          <w:lang w:bidi="ru-RU"/>
        </w:rPr>
        <w:t>Задачи второго года обучения:</w:t>
      </w:r>
      <w:bookmarkEnd w:id="2"/>
    </w:p>
    <w:p w14:paraId="6528BD10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95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использование на практике полученных навыков общения с больными и их родствен</w:t>
      </w:r>
      <w:r w:rsidRPr="0009450C">
        <w:rPr>
          <w:color w:val="000000"/>
          <w:lang w:bidi="ru-RU"/>
        </w:rPr>
        <w:softHyphen/>
        <w:t>никами, медицинским персоналом лечебных учреждений, в основе которых лежит реали</w:t>
      </w:r>
      <w:r w:rsidRPr="0009450C">
        <w:rPr>
          <w:color w:val="000000"/>
          <w:lang w:bidi="ru-RU"/>
        </w:rPr>
        <w:softHyphen/>
        <w:t>зация принципов медицинской деонтологии и этики;</w:t>
      </w:r>
    </w:p>
    <w:p w14:paraId="66E9F610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86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 xml:space="preserve">практическое применение навыков сбора анамнеза и методов </w:t>
      </w:r>
      <w:proofErr w:type="spellStart"/>
      <w:r w:rsidRPr="0009450C">
        <w:rPr>
          <w:color w:val="000000"/>
          <w:lang w:bidi="ru-RU"/>
        </w:rPr>
        <w:t>физикального</w:t>
      </w:r>
      <w:proofErr w:type="spellEnd"/>
      <w:r w:rsidRPr="0009450C">
        <w:rPr>
          <w:color w:val="000000"/>
          <w:lang w:bidi="ru-RU"/>
        </w:rPr>
        <w:t xml:space="preserve"> обследо</w:t>
      </w:r>
      <w:r w:rsidRPr="0009450C">
        <w:rPr>
          <w:color w:val="000000"/>
          <w:lang w:bidi="ru-RU"/>
        </w:rPr>
        <w:softHyphen/>
        <w:t>вания (перкуссия, пальпация, аускультация) больного;</w:t>
      </w:r>
    </w:p>
    <w:p w14:paraId="3891A931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95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умения осуществлять рациональный подбор медикаментозной и немедикаментозной терапии с учетом их механизма действия, этиологии, патогенеза заболевания, возраста, сопутствующей патологии, психологических особенностей пациента;</w:t>
      </w:r>
    </w:p>
    <w:p w14:paraId="47148D6C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90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применение полученных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</w:r>
    </w:p>
    <w:p w14:paraId="7A825327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95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применение на практике полученных теоретических знаний по проведению диагно</w:t>
      </w:r>
      <w:r w:rsidRPr="0009450C">
        <w:rPr>
          <w:color w:val="000000"/>
          <w:lang w:bidi="ru-RU"/>
        </w:rPr>
        <w:softHyphen/>
        <w:t>стических и лечебных манипуляций при оказании неотложной помощи в конкретной си</w:t>
      </w:r>
      <w:r w:rsidRPr="0009450C">
        <w:rPr>
          <w:color w:val="000000"/>
          <w:lang w:bidi="ru-RU"/>
        </w:rPr>
        <w:softHyphen/>
        <w:t>туации на догоспитальном, госпитальном и амбулаторно-поликлиническом этапах; освое</w:t>
      </w:r>
      <w:r w:rsidRPr="0009450C">
        <w:rPr>
          <w:color w:val="000000"/>
          <w:lang w:bidi="ru-RU"/>
        </w:rPr>
        <w:softHyphen/>
        <w:t>ние порядка организации неотложной медицинской помощи больным с острыми заболе</w:t>
      </w:r>
      <w:r w:rsidRPr="0009450C">
        <w:rPr>
          <w:color w:val="000000"/>
          <w:lang w:bidi="ru-RU"/>
        </w:rPr>
        <w:softHyphen/>
        <w:t>ваниями и с ургентными состояниями;</w:t>
      </w:r>
    </w:p>
    <w:p w14:paraId="74BD0716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90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усовершенствовать базовые навыки выполнения манипуляций в отделении анестезио</w:t>
      </w:r>
      <w:r w:rsidRPr="0009450C">
        <w:rPr>
          <w:color w:val="000000"/>
          <w:lang w:bidi="ru-RU"/>
        </w:rPr>
        <w:softHyphen/>
        <w:t>логии и реанимации;</w:t>
      </w:r>
    </w:p>
    <w:p w14:paraId="12C5C404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86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отработка практического алгоритма действий при проведении сердечно-легочной ре</w:t>
      </w:r>
      <w:r w:rsidRPr="0009450C">
        <w:rPr>
          <w:color w:val="000000"/>
          <w:lang w:bidi="ru-RU"/>
        </w:rPr>
        <w:softHyphen/>
        <w:t>анимации и экстренной медицинской помощи у взрослого пациента;</w:t>
      </w:r>
    </w:p>
    <w:p w14:paraId="47FD8C05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формирование устойчивых профессиональных компетенций для ликвидации ошибок;</w:t>
      </w:r>
    </w:p>
    <w:p w14:paraId="64F168FE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486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закрепление знаний нормативных актов, касающихся организации и оказания меди</w:t>
      </w:r>
      <w:r w:rsidRPr="0009450C">
        <w:rPr>
          <w:color w:val="000000"/>
          <w:lang w:bidi="ru-RU"/>
        </w:rPr>
        <w:softHyphen/>
        <w:t>цинской помощи на догоспитальном, госпитальном и амбулаторно-поликлиническом эта</w:t>
      </w:r>
      <w:r w:rsidRPr="0009450C">
        <w:rPr>
          <w:color w:val="000000"/>
          <w:lang w:bidi="ru-RU"/>
        </w:rPr>
        <w:softHyphen/>
        <w:t>пах; приобретение практических навыков по оформлению учетно-отчетной документации, формирование умений по ведению документации, выписке рецептов;</w:t>
      </w:r>
    </w:p>
    <w:p w14:paraId="1C55B590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03"/>
        </w:tabs>
        <w:spacing w:after="362"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 xml:space="preserve">отработка индивидуальных практических навыков и умений и коммуникативных навыков в работе с коллегами при проведении сердечно-легочной реанимации пациентов и при развитии у них </w:t>
      </w:r>
      <w:proofErr w:type="spellStart"/>
      <w:r w:rsidRPr="0009450C">
        <w:rPr>
          <w:color w:val="000000"/>
          <w:lang w:bidi="ru-RU"/>
        </w:rPr>
        <w:t>жизнеугрожающих</w:t>
      </w:r>
      <w:proofErr w:type="spellEnd"/>
      <w:r w:rsidRPr="0009450C">
        <w:rPr>
          <w:color w:val="000000"/>
          <w:lang w:bidi="ru-RU"/>
        </w:rPr>
        <w:t xml:space="preserve"> состояний.</w:t>
      </w:r>
    </w:p>
    <w:p w14:paraId="1F230E43" w14:textId="77777777" w:rsidR="0009450C" w:rsidRPr="0009450C" w:rsidRDefault="0009450C" w:rsidP="0009450C">
      <w:pPr>
        <w:keepNext/>
        <w:keepLines/>
        <w:widowControl w:val="0"/>
        <w:numPr>
          <w:ilvl w:val="0"/>
          <w:numId w:val="2"/>
        </w:numPr>
        <w:tabs>
          <w:tab w:val="left" w:pos="388"/>
        </w:tabs>
        <w:spacing w:after="287" w:line="240" w:lineRule="exact"/>
        <w:jc w:val="both"/>
        <w:outlineLvl w:val="0"/>
        <w:rPr>
          <w:b/>
          <w:bCs/>
          <w:color w:val="000000"/>
          <w:lang w:bidi="ru-RU"/>
        </w:rPr>
      </w:pPr>
      <w:bookmarkStart w:id="3" w:name="bookmark5"/>
      <w:r w:rsidRPr="0009450C">
        <w:rPr>
          <w:b/>
          <w:bCs/>
          <w:color w:val="000000"/>
          <w:lang w:bidi="ru-RU"/>
        </w:rPr>
        <w:t>Место Производственной (клинической) практики 1 в структуре ОП ординатуры</w:t>
      </w:r>
      <w:bookmarkEnd w:id="3"/>
    </w:p>
    <w:p w14:paraId="1EE6D59E" w14:textId="77777777" w:rsidR="0009450C" w:rsidRPr="0009450C" w:rsidRDefault="0009450C" w:rsidP="0009450C">
      <w:pPr>
        <w:widowControl w:val="0"/>
        <w:numPr>
          <w:ilvl w:val="0"/>
          <w:numId w:val="4"/>
        </w:numPr>
        <w:tabs>
          <w:tab w:val="left" w:pos="77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Производственная (клиническая) практика 1 относится к базовой части Блока 2 «Практики» программы ординатуры.</w:t>
      </w:r>
    </w:p>
    <w:p w14:paraId="189DC77F" w14:textId="77777777" w:rsidR="0009450C" w:rsidRPr="0009450C" w:rsidRDefault="0009450C" w:rsidP="0009450C">
      <w:pPr>
        <w:widowControl w:val="0"/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В соответствии с учебным планом и графиком учебного процесса Производственная (кли</w:t>
      </w:r>
      <w:r w:rsidRPr="0009450C">
        <w:rPr>
          <w:color w:val="000000"/>
          <w:lang w:bidi="ru-RU"/>
        </w:rPr>
        <w:softHyphen/>
        <w:t>ническая) практика 1 проходит на 1 и 2 году обучения.</w:t>
      </w:r>
    </w:p>
    <w:p w14:paraId="77FB1658" w14:textId="77777777" w:rsidR="0009450C" w:rsidRPr="0009450C" w:rsidRDefault="0009450C" w:rsidP="0009450C">
      <w:pPr>
        <w:widowControl w:val="0"/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Способы проведения практики: стационарная.</w:t>
      </w:r>
    </w:p>
    <w:p w14:paraId="76952B8C" w14:textId="77777777" w:rsidR="0009450C" w:rsidRPr="0009450C" w:rsidRDefault="0009450C" w:rsidP="0009450C">
      <w:pPr>
        <w:widowControl w:val="0"/>
        <w:numPr>
          <w:ilvl w:val="0"/>
          <w:numId w:val="4"/>
        </w:numPr>
        <w:tabs>
          <w:tab w:val="left" w:pos="767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Для прохождения Производственной (клинической) практики 1 необходимы зна</w:t>
      </w:r>
      <w:r w:rsidRPr="0009450C">
        <w:rPr>
          <w:color w:val="000000"/>
          <w:lang w:bidi="ru-RU"/>
        </w:rPr>
        <w:softHyphen/>
        <w:t>ния, умения и навыки, формируемые следующими дисциплинами:</w:t>
      </w:r>
    </w:p>
    <w:p w14:paraId="53B4842F" w14:textId="77777777" w:rsidR="0009450C" w:rsidRPr="0009450C" w:rsidRDefault="0009450C" w:rsidP="0009450C">
      <w:pPr>
        <w:widowControl w:val="0"/>
        <w:spacing w:line="317" w:lineRule="exact"/>
        <w:ind w:firstLine="320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Б1.Б.1 Дерматовенерология</w:t>
      </w:r>
    </w:p>
    <w:p w14:paraId="4F3FCF52" w14:textId="77777777" w:rsidR="0009450C" w:rsidRPr="0009450C" w:rsidRDefault="0009450C" w:rsidP="0009450C">
      <w:pPr>
        <w:widowControl w:val="0"/>
        <w:spacing w:line="317" w:lineRule="exact"/>
        <w:ind w:left="320" w:right="3960"/>
        <w:rPr>
          <w:color w:val="000000"/>
          <w:lang w:bidi="ru-RU"/>
        </w:rPr>
      </w:pPr>
      <w:r w:rsidRPr="0009450C">
        <w:rPr>
          <w:color w:val="000000"/>
          <w:lang w:bidi="ru-RU"/>
        </w:rPr>
        <w:lastRenderedPageBreak/>
        <w:t>Б1.Б.2 Общественное здоровье и здравоохранение Б1.Б.3 Педагогика</w:t>
      </w:r>
    </w:p>
    <w:p w14:paraId="5E016B3B" w14:textId="77777777" w:rsidR="0009450C" w:rsidRPr="0009450C" w:rsidRDefault="0009450C" w:rsidP="0009450C">
      <w:pPr>
        <w:widowControl w:val="0"/>
        <w:spacing w:line="317" w:lineRule="exact"/>
        <w:ind w:left="320" w:right="4800"/>
        <w:rPr>
          <w:color w:val="000000"/>
          <w:lang w:bidi="ru-RU"/>
        </w:rPr>
      </w:pPr>
      <w:r w:rsidRPr="0009450C">
        <w:rPr>
          <w:color w:val="000000"/>
          <w:lang w:bidi="ru-RU"/>
        </w:rPr>
        <w:t>Б1.Б.4 Медицина чрезвычайных ситуаций Б1.Б.5 Патология</w:t>
      </w:r>
    </w:p>
    <w:p w14:paraId="777BAC98" w14:textId="77777777" w:rsidR="0009450C" w:rsidRPr="0009450C" w:rsidRDefault="0009450C" w:rsidP="0009450C">
      <w:pPr>
        <w:widowControl w:val="0"/>
        <w:spacing w:line="317" w:lineRule="exact"/>
        <w:ind w:firstLine="320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Б</w:t>
      </w:r>
      <w:proofErr w:type="gramStart"/>
      <w:r w:rsidRPr="0009450C">
        <w:rPr>
          <w:color w:val="000000"/>
          <w:lang w:bidi="ru-RU"/>
        </w:rPr>
        <w:t>1.В.ОД</w:t>
      </w:r>
      <w:proofErr w:type="gramEnd"/>
      <w:r w:rsidRPr="0009450C">
        <w:rPr>
          <w:color w:val="000000"/>
          <w:lang w:bidi="ru-RU"/>
        </w:rPr>
        <w:t>.2 Иммунология и аллергология</w:t>
      </w:r>
    </w:p>
    <w:p w14:paraId="5E992E37" w14:textId="77777777" w:rsidR="0009450C" w:rsidRPr="0009450C" w:rsidRDefault="0009450C" w:rsidP="0009450C">
      <w:pPr>
        <w:widowControl w:val="0"/>
        <w:numPr>
          <w:ilvl w:val="0"/>
          <w:numId w:val="4"/>
        </w:numPr>
        <w:tabs>
          <w:tab w:val="left" w:pos="767"/>
        </w:tabs>
        <w:spacing w:after="300"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Навыки, сформированные в процессе прохождения производственной (клиниче</w:t>
      </w:r>
      <w:r w:rsidRPr="0009450C">
        <w:rPr>
          <w:color w:val="000000"/>
          <w:lang w:bidi="ru-RU"/>
        </w:rPr>
        <w:softHyphen/>
        <w:t>ской) практики 1, необходимы для прохождения производственной (клинической) практи</w:t>
      </w:r>
      <w:r w:rsidRPr="0009450C">
        <w:rPr>
          <w:color w:val="000000"/>
          <w:lang w:bidi="ru-RU"/>
        </w:rPr>
        <w:softHyphen/>
        <w:t>ки 2, относящейся к (вариативной части).</w:t>
      </w:r>
    </w:p>
    <w:p w14:paraId="358EDC82" w14:textId="77777777" w:rsidR="0009450C" w:rsidRPr="0009450C" w:rsidRDefault="0009450C" w:rsidP="0009450C">
      <w:pPr>
        <w:keepNext/>
        <w:keepLines/>
        <w:widowControl w:val="0"/>
        <w:spacing w:after="300" w:line="317" w:lineRule="exact"/>
        <w:jc w:val="center"/>
        <w:outlineLvl w:val="0"/>
        <w:rPr>
          <w:b/>
          <w:bCs/>
          <w:color w:val="000000"/>
          <w:lang w:bidi="ru-RU"/>
        </w:rPr>
      </w:pPr>
      <w:bookmarkStart w:id="4" w:name="bookmark6"/>
      <w:r w:rsidRPr="0009450C">
        <w:rPr>
          <w:b/>
          <w:bCs/>
          <w:color w:val="000000"/>
          <w:lang w:bidi="ru-RU"/>
        </w:rPr>
        <w:t>Ш. Планируемые результаты обучения при прохождении практики соотнесённые с планируемыми результатами освоения образовательной программы</w:t>
      </w:r>
      <w:bookmarkEnd w:id="4"/>
    </w:p>
    <w:p w14:paraId="44AE299D" w14:textId="77777777" w:rsidR="0009450C" w:rsidRPr="0009450C" w:rsidRDefault="0009450C" w:rsidP="0009450C">
      <w:pPr>
        <w:keepNext/>
        <w:keepLines/>
        <w:widowControl w:val="0"/>
        <w:spacing w:line="317" w:lineRule="exact"/>
        <w:ind w:firstLine="320"/>
        <w:jc w:val="both"/>
        <w:outlineLvl w:val="0"/>
        <w:rPr>
          <w:b/>
          <w:bCs/>
          <w:color w:val="000000"/>
          <w:lang w:bidi="ru-RU"/>
        </w:rPr>
      </w:pPr>
      <w:bookmarkStart w:id="5" w:name="bookmark7"/>
      <w:r w:rsidRPr="0009450C">
        <w:rPr>
          <w:b/>
          <w:bCs/>
          <w:color w:val="000000"/>
          <w:lang w:bidi="ru-RU"/>
        </w:rPr>
        <w:t>3.1. Формируемые компетенции</w:t>
      </w:r>
      <w:bookmarkEnd w:id="5"/>
    </w:p>
    <w:p w14:paraId="687F4353" w14:textId="77777777" w:rsidR="0009450C" w:rsidRPr="0009450C" w:rsidRDefault="0009450C" w:rsidP="0009450C">
      <w:pPr>
        <w:widowControl w:val="0"/>
        <w:spacing w:line="317" w:lineRule="exact"/>
        <w:ind w:firstLine="320"/>
        <w:rPr>
          <w:color w:val="000000"/>
          <w:lang w:bidi="ru-RU"/>
        </w:rPr>
      </w:pPr>
      <w:r w:rsidRPr="0009450C">
        <w:rPr>
          <w:color w:val="000000"/>
          <w:lang w:bidi="ru-RU"/>
        </w:rPr>
        <w:t>В результате прохождения практики «Производственная (клиническая) 1» у обучающе</w:t>
      </w:r>
      <w:r w:rsidRPr="0009450C">
        <w:rPr>
          <w:color w:val="000000"/>
          <w:lang w:bidi="ru-RU"/>
        </w:rPr>
        <w:softHyphen/>
        <w:t xml:space="preserve">гося завершается формирование следующих компетенций: </w:t>
      </w:r>
      <w:r w:rsidRPr="0009450C">
        <w:rPr>
          <w:b/>
          <w:bCs/>
          <w:color w:val="000000"/>
          <w:lang w:bidi="ru-RU"/>
        </w:rPr>
        <w:t>универсальные компетенции:</w:t>
      </w:r>
    </w:p>
    <w:p w14:paraId="7546B871" w14:textId="77777777" w:rsidR="0009450C" w:rsidRPr="0009450C" w:rsidRDefault="0009450C" w:rsidP="0009450C">
      <w:pPr>
        <w:widowControl w:val="0"/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- готовностью к абстрактному мышлению, анализу, синтезу (УК-1);</w:t>
      </w:r>
    </w:p>
    <w:p w14:paraId="351EB978" w14:textId="77777777" w:rsidR="0009450C" w:rsidRPr="0009450C" w:rsidRDefault="0009450C" w:rsidP="0009450C">
      <w:pPr>
        <w:widowControl w:val="0"/>
        <w:spacing w:line="317" w:lineRule="exact"/>
        <w:ind w:right="5440" w:firstLine="320"/>
        <w:rPr>
          <w:b/>
          <w:bCs/>
          <w:color w:val="000000"/>
          <w:lang w:bidi="ru-RU"/>
        </w:rPr>
      </w:pPr>
      <w:r w:rsidRPr="0009450C">
        <w:rPr>
          <w:b/>
          <w:bCs/>
          <w:color w:val="000000"/>
          <w:lang w:bidi="ru-RU"/>
        </w:rPr>
        <w:t>профессиональные компетенции: профилактическая деятельность:</w:t>
      </w:r>
    </w:p>
    <w:p w14:paraId="76BDF227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13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</w:t>
      </w:r>
      <w:r w:rsidRPr="0009450C">
        <w:rPr>
          <w:color w:val="000000"/>
          <w:lang w:bidi="ru-RU"/>
        </w:rPr>
        <w:softHyphen/>
        <w:t>дупреждение возникновения и (или) распространения заболеваний, их раннюю диагно</w:t>
      </w:r>
      <w:r w:rsidRPr="0009450C">
        <w:rPr>
          <w:color w:val="000000"/>
          <w:lang w:bidi="ru-RU"/>
        </w:rPr>
        <w:softHyphen/>
        <w:t>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(ПК- 1);</w:t>
      </w:r>
    </w:p>
    <w:p w14:paraId="6FFFBFE5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03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готовность к проведению профилактических медицинских осмотров, диспансериза</w:t>
      </w:r>
      <w:r w:rsidRPr="0009450C">
        <w:rPr>
          <w:color w:val="000000"/>
          <w:lang w:bidi="ru-RU"/>
        </w:rPr>
        <w:softHyphen/>
        <w:t>ции и осуществлению диспансерного наблюдения (ПК-2);</w:t>
      </w:r>
    </w:p>
    <w:p w14:paraId="4171AC9A" w14:textId="77777777" w:rsidR="0009450C" w:rsidRPr="0009450C" w:rsidRDefault="0009450C" w:rsidP="0009450C">
      <w:pPr>
        <w:keepNext/>
        <w:keepLines/>
        <w:widowControl w:val="0"/>
        <w:spacing w:line="317" w:lineRule="exact"/>
        <w:jc w:val="both"/>
        <w:outlineLvl w:val="0"/>
        <w:rPr>
          <w:b/>
          <w:bCs/>
          <w:color w:val="000000"/>
          <w:lang w:bidi="ru-RU"/>
        </w:rPr>
      </w:pPr>
      <w:bookmarkStart w:id="6" w:name="bookmark8"/>
      <w:r w:rsidRPr="0009450C">
        <w:rPr>
          <w:b/>
          <w:bCs/>
          <w:color w:val="000000"/>
          <w:lang w:bidi="ru-RU"/>
        </w:rPr>
        <w:t>диагностическая деятельность:</w:t>
      </w:r>
      <w:bookmarkEnd w:id="6"/>
    </w:p>
    <w:p w14:paraId="40F765E3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08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готовность к определению у пациентов патологических состояний, симптомов, син</w:t>
      </w:r>
      <w:r w:rsidRPr="0009450C">
        <w:rPr>
          <w:color w:val="000000"/>
          <w:lang w:bidi="ru-RU"/>
        </w:rPr>
        <w:softHyphen/>
        <w:t>дромов заболеваний, нозологических форм в соответствии с Международной статистиче</w:t>
      </w:r>
      <w:r w:rsidRPr="0009450C">
        <w:rPr>
          <w:color w:val="000000"/>
          <w:lang w:bidi="ru-RU"/>
        </w:rPr>
        <w:softHyphen/>
        <w:t>ской классификацией болезней и проблем, связанных со здоровьем (ПК-5);</w:t>
      </w:r>
    </w:p>
    <w:p w14:paraId="6E0C9C6A" w14:textId="77777777" w:rsidR="0009450C" w:rsidRPr="0009450C" w:rsidRDefault="0009450C" w:rsidP="0009450C">
      <w:pPr>
        <w:keepNext/>
        <w:keepLines/>
        <w:widowControl w:val="0"/>
        <w:spacing w:line="312" w:lineRule="exact"/>
        <w:outlineLvl w:val="0"/>
        <w:rPr>
          <w:b/>
          <w:bCs/>
          <w:color w:val="000000"/>
          <w:lang w:bidi="ru-RU"/>
        </w:rPr>
      </w:pPr>
      <w:bookmarkStart w:id="7" w:name="bookmark9"/>
      <w:r w:rsidRPr="0009450C">
        <w:rPr>
          <w:b/>
          <w:bCs/>
          <w:color w:val="000000"/>
          <w:lang w:bidi="ru-RU"/>
        </w:rPr>
        <w:t>лечебная деятельность:</w:t>
      </w:r>
      <w:bookmarkEnd w:id="7"/>
    </w:p>
    <w:p w14:paraId="74D97E5F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7"/>
        </w:tabs>
        <w:spacing w:line="312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готовность к ведению и лечению пациентов с дерматовенерологическими заболевани</w:t>
      </w:r>
      <w:r w:rsidRPr="0009450C">
        <w:rPr>
          <w:color w:val="000000"/>
          <w:lang w:bidi="ru-RU"/>
        </w:rPr>
        <w:softHyphen/>
        <w:t>ями (ПК-6);</w:t>
      </w:r>
    </w:p>
    <w:p w14:paraId="56D20A0E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3"/>
        </w:tabs>
        <w:spacing w:line="312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14:paraId="52D8AB8D" w14:textId="77777777" w:rsidR="0009450C" w:rsidRPr="0009450C" w:rsidRDefault="0009450C" w:rsidP="0009450C">
      <w:pPr>
        <w:widowControl w:val="0"/>
        <w:spacing w:line="312" w:lineRule="exact"/>
        <w:rPr>
          <w:b/>
          <w:bCs/>
          <w:color w:val="000000"/>
          <w:lang w:bidi="ru-RU"/>
        </w:rPr>
      </w:pPr>
      <w:r w:rsidRPr="0009450C">
        <w:rPr>
          <w:b/>
          <w:bCs/>
          <w:color w:val="000000"/>
          <w:lang w:bidi="ru-RU"/>
        </w:rPr>
        <w:t>реабилитационная деятельность:</w:t>
      </w:r>
    </w:p>
    <w:p w14:paraId="5D3A32B6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7"/>
        </w:tabs>
        <w:spacing w:line="312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готовность к применению природных лечебных факторов, лекарственной, немедика</w:t>
      </w:r>
      <w:r w:rsidRPr="0009450C">
        <w:rPr>
          <w:color w:val="000000"/>
          <w:lang w:bidi="ru-RU"/>
        </w:rPr>
        <w:softHyphen/>
        <w:t>ментозной терапии и других методов у пациентов, нуждающихся в медицинской реабили</w:t>
      </w:r>
      <w:r w:rsidRPr="0009450C">
        <w:rPr>
          <w:color w:val="000000"/>
          <w:lang w:bidi="ru-RU"/>
        </w:rPr>
        <w:softHyphen/>
        <w:t>тации (ПК-8);</w:t>
      </w:r>
    </w:p>
    <w:p w14:paraId="1CB85EF0" w14:textId="77777777" w:rsidR="0009450C" w:rsidRPr="0009450C" w:rsidRDefault="0009450C" w:rsidP="0009450C">
      <w:pPr>
        <w:keepNext/>
        <w:keepLines/>
        <w:widowControl w:val="0"/>
        <w:spacing w:line="312" w:lineRule="exact"/>
        <w:outlineLvl w:val="0"/>
        <w:rPr>
          <w:b/>
          <w:bCs/>
          <w:color w:val="000000"/>
          <w:lang w:bidi="ru-RU"/>
        </w:rPr>
      </w:pPr>
      <w:bookmarkStart w:id="8" w:name="bookmark10"/>
      <w:r w:rsidRPr="0009450C">
        <w:rPr>
          <w:b/>
          <w:bCs/>
          <w:color w:val="000000"/>
          <w:lang w:bidi="ru-RU"/>
        </w:rPr>
        <w:t>психолого-педагогическая деятельность:</w:t>
      </w:r>
      <w:bookmarkEnd w:id="8"/>
    </w:p>
    <w:p w14:paraId="681EE976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18"/>
        </w:tabs>
        <w:spacing w:line="312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</w:t>
      </w:r>
    </w:p>
    <w:p w14:paraId="04EF50A0" w14:textId="77777777" w:rsidR="0009450C" w:rsidRPr="0009450C" w:rsidRDefault="0009450C" w:rsidP="0009450C">
      <w:pPr>
        <w:widowControl w:val="0"/>
        <w:spacing w:after="285" w:line="240" w:lineRule="exact"/>
        <w:rPr>
          <w:color w:val="000000"/>
          <w:lang w:bidi="ru-RU"/>
        </w:rPr>
      </w:pPr>
      <w:r w:rsidRPr="0009450C">
        <w:rPr>
          <w:color w:val="000000"/>
          <w:lang w:bidi="ru-RU"/>
        </w:rPr>
        <w:t>9).</w:t>
      </w:r>
    </w:p>
    <w:p w14:paraId="6BF4CE28" w14:textId="77777777" w:rsidR="0009450C" w:rsidRPr="0009450C" w:rsidRDefault="0009450C" w:rsidP="0009450C">
      <w:pPr>
        <w:keepNext/>
        <w:keepLines/>
        <w:widowControl w:val="0"/>
        <w:numPr>
          <w:ilvl w:val="0"/>
          <w:numId w:val="5"/>
        </w:numPr>
        <w:tabs>
          <w:tab w:val="left" w:pos="772"/>
        </w:tabs>
        <w:spacing w:line="312" w:lineRule="exact"/>
        <w:jc w:val="both"/>
        <w:outlineLvl w:val="0"/>
        <w:rPr>
          <w:b/>
          <w:bCs/>
          <w:color w:val="000000"/>
          <w:lang w:bidi="ru-RU"/>
        </w:rPr>
      </w:pPr>
      <w:bookmarkStart w:id="9" w:name="bookmark11"/>
      <w:r w:rsidRPr="0009450C">
        <w:rPr>
          <w:b/>
          <w:bCs/>
          <w:color w:val="000000"/>
          <w:lang w:bidi="ru-RU"/>
        </w:rPr>
        <w:lastRenderedPageBreak/>
        <w:t>Требования к результатам освоения практики «Производственная (клиниче</w:t>
      </w:r>
      <w:r w:rsidRPr="0009450C">
        <w:rPr>
          <w:b/>
          <w:bCs/>
          <w:color w:val="000000"/>
          <w:lang w:bidi="ru-RU"/>
        </w:rPr>
        <w:softHyphen/>
        <w:t>ская) 1»</w:t>
      </w:r>
      <w:bookmarkEnd w:id="9"/>
    </w:p>
    <w:p w14:paraId="2995D20A" w14:textId="77777777" w:rsidR="0009450C" w:rsidRPr="0009450C" w:rsidRDefault="0009450C" w:rsidP="0009450C">
      <w:pPr>
        <w:widowControl w:val="0"/>
        <w:spacing w:after="296" w:line="312" w:lineRule="exact"/>
        <w:ind w:firstLine="320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В результате прохождения практики обучающийся должен:</w:t>
      </w:r>
    </w:p>
    <w:p w14:paraId="73A786B2" w14:textId="77777777" w:rsidR="0009450C" w:rsidRPr="0009450C" w:rsidRDefault="0009450C" w:rsidP="0009450C">
      <w:pPr>
        <w:widowControl w:val="0"/>
        <w:spacing w:line="317" w:lineRule="exact"/>
        <w:ind w:firstLine="320"/>
        <w:jc w:val="both"/>
        <w:rPr>
          <w:b/>
          <w:bCs/>
          <w:i/>
          <w:iCs/>
          <w:color w:val="000000"/>
          <w:lang w:bidi="ru-RU"/>
        </w:rPr>
      </w:pPr>
      <w:r w:rsidRPr="0009450C">
        <w:rPr>
          <w:b/>
          <w:bCs/>
          <w:i/>
          <w:iCs/>
          <w:color w:val="000000"/>
          <w:lang w:bidi="ru-RU"/>
        </w:rPr>
        <w:t>Знать:</w:t>
      </w:r>
    </w:p>
    <w:p w14:paraId="7CE75C49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7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 xml:space="preserve">Конституцию Российской Федерации; законы и иные нормативные правовые акты Российской Федерации в сфере здравоохранения, защиты прав потребителей и </w:t>
      </w:r>
      <w:proofErr w:type="gramStart"/>
      <w:r w:rsidRPr="0009450C">
        <w:rPr>
          <w:color w:val="000000"/>
          <w:lang w:bidi="ru-RU"/>
        </w:rPr>
        <w:t>санитарно-</w:t>
      </w:r>
      <w:r w:rsidRPr="0009450C">
        <w:rPr>
          <w:color w:val="000000"/>
          <w:lang w:bidi="ru-RU"/>
        </w:rPr>
        <w:softHyphen/>
        <w:t>эпидемиологического</w:t>
      </w:r>
      <w:proofErr w:type="gramEnd"/>
      <w:r w:rsidRPr="0009450C">
        <w:rPr>
          <w:color w:val="000000"/>
          <w:lang w:bidi="ru-RU"/>
        </w:rPr>
        <w:t xml:space="preserve"> благополучия населения; основы медико-социальной экспертизы; основные требования информационной безопасности в области генетики (включая этиче</w:t>
      </w:r>
      <w:r w:rsidRPr="0009450C">
        <w:rPr>
          <w:color w:val="000000"/>
          <w:lang w:bidi="ru-RU"/>
        </w:rPr>
        <w:softHyphen/>
        <w:t xml:space="preserve">ские, </w:t>
      </w:r>
      <w:proofErr w:type="spellStart"/>
      <w:r w:rsidRPr="0009450C">
        <w:rPr>
          <w:color w:val="000000"/>
          <w:lang w:bidi="ru-RU"/>
        </w:rPr>
        <w:t>деонтологические</w:t>
      </w:r>
      <w:proofErr w:type="spellEnd"/>
      <w:r w:rsidRPr="0009450C">
        <w:rPr>
          <w:color w:val="000000"/>
          <w:lang w:bidi="ru-RU"/>
        </w:rPr>
        <w:t xml:space="preserve"> и правовые нормы оказания медико-генетической помощи);</w:t>
      </w:r>
    </w:p>
    <w:p w14:paraId="52CC6603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18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Принципы организации дерматовенерологической помощи населению. Вопросы эко</w:t>
      </w:r>
      <w:r w:rsidRPr="0009450C">
        <w:rPr>
          <w:color w:val="000000"/>
          <w:lang w:bidi="ru-RU"/>
        </w:rPr>
        <w:softHyphen/>
        <w:t>номики, управления и планирования дерматовенерологической службы;</w:t>
      </w:r>
    </w:p>
    <w:p w14:paraId="067266EC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3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Вопросы медико-социальной экспертизы и реабилитации пациентов дерматовенеро</w:t>
      </w:r>
      <w:r w:rsidRPr="0009450C">
        <w:rPr>
          <w:color w:val="000000"/>
          <w:lang w:bidi="ru-RU"/>
        </w:rPr>
        <w:softHyphen/>
        <w:t>логического профиля;</w:t>
      </w:r>
    </w:p>
    <w:p w14:paraId="6DE31970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7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Правовые основы деятельности врача дерматовенеролога, основы законодательства здравоохранения, директивные документы, регламентирующие деятельность органов здравоохранения;</w:t>
      </w:r>
    </w:p>
    <w:p w14:paraId="3C53D63F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3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Принцип организации специализированной дерматовенерологической помощи насе</w:t>
      </w:r>
      <w:r w:rsidRPr="0009450C">
        <w:rPr>
          <w:color w:val="000000"/>
          <w:lang w:bidi="ru-RU"/>
        </w:rPr>
        <w:softHyphen/>
        <w:t>ления (поликлиника, стационар);</w:t>
      </w:r>
    </w:p>
    <w:p w14:paraId="774F12C3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3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Анатомо-физиологические, возрастные и половые особенности здорового и больного человека, взаимосвязь кожи, функциональных систем организма и их регуляцию;</w:t>
      </w:r>
    </w:p>
    <w:p w14:paraId="2F8FC7EA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23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Различные виды клинических и функциональных, инструментальных методов иссле</w:t>
      </w:r>
      <w:r w:rsidRPr="0009450C">
        <w:rPr>
          <w:color w:val="000000"/>
          <w:lang w:bidi="ru-RU"/>
        </w:rPr>
        <w:softHyphen/>
        <w:t>дования пациентов с дерматовенерологической патологией;</w:t>
      </w:r>
    </w:p>
    <w:p w14:paraId="39F52643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18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Современные классификации, клиническую симптоматику заболеваний кожи, ИППП, их диагностику, лечение, профилактику;</w:t>
      </w:r>
    </w:p>
    <w:p w14:paraId="0CC9B268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55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Этиологию, патогенез, диагностику, принципы терапии заболеваний кожи и ИППП;</w:t>
      </w:r>
    </w:p>
    <w:p w14:paraId="30CDFFFF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18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 xml:space="preserve">Принципы медикаментозного лечения, фармакокинетику и </w:t>
      </w:r>
      <w:proofErr w:type="spellStart"/>
      <w:r w:rsidRPr="0009450C">
        <w:rPr>
          <w:color w:val="000000"/>
          <w:lang w:bidi="ru-RU"/>
        </w:rPr>
        <w:t>фармакодинамику</w:t>
      </w:r>
      <w:proofErr w:type="spellEnd"/>
      <w:r w:rsidRPr="0009450C">
        <w:rPr>
          <w:color w:val="000000"/>
          <w:lang w:bidi="ru-RU"/>
        </w:rPr>
        <w:t xml:space="preserve"> основ</w:t>
      </w:r>
      <w:r w:rsidRPr="0009450C">
        <w:rPr>
          <w:color w:val="000000"/>
          <w:lang w:bidi="ru-RU"/>
        </w:rPr>
        <w:softHyphen/>
        <w:t>ных групп лекарственных средств, применяемых в дерматовенерологии;</w:t>
      </w:r>
    </w:p>
    <w:p w14:paraId="69E2A6A9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18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Физиотерапевтические методы лечения, применяемые в дерматовенерологической практике;</w:t>
      </w:r>
    </w:p>
    <w:p w14:paraId="3720971C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55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Диеты, основы рационального питания;</w:t>
      </w:r>
    </w:p>
    <w:p w14:paraId="7851CE5B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Принципы противоэпидемических мероприятий в очаге инфекции;</w:t>
      </w:r>
    </w:p>
    <w:p w14:paraId="75667A4F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Принципы и возможности методов диспансерного обслуживания больных;</w:t>
      </w:r>
    </w:p>
    <w:p w14:paraId="776F0F46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Основы врачебно-трудовой экспертизы заболеваний кожи;</w:t>
      </w:r>
    </w:p>
    <w:p w14:paraId="7AA9E3E4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46"/>
        </w:tabs>
        <w:spacing w:after="300"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Перечень мероприятий и методик, применяемых для профилактики дерматовенероло</w:t>
      </w:r>
      <w:r w:rsidRPr="0009450C">
        <w:rPr>
          <w:color w:val="000000"/>
          <w:lang w:bidi="ru-RU"/>
        </w:rPr>
        <w:softHyphen/>
        <w:t>гических заболеваний для взрослых.</w:t>
      </w:r>
    </w:p>
    <w:p w14:paraId="62989E95" w14:textId="77777777" w:rsidR="0009450C" w:rsidRPr="0009450C" w:rsidRDefault="0009450C" w:rsidP="0009450C">
      <w:pPr>
        <w:widowControl w:val="0"/>
        <w:spacing w:line="317" w:lineRule="exact"/>
        <w:ind w:firstLine="320"/>
        <w:jc w:val="both"/>
        <w:rPr>
          <w:b/>
          <w:bCs/>
          <w:i/>
          <w:iCs/>
          <w:color w:val="000000"/>
          <w:lang w:bidi="ru-RU"/>
        </w:rPr>
      </w:pPr>
      <w:r w:rsidRPr="0009450C">
        <w:rPr>
          <w:b/>
          <w:bCs/>
          <w:i/>
          <w:iCs/>
          <w:color w:val="000000"/>
          <w:lang w:bidi="ru-RU"/>
        </w:rPr>
        <w:t>Уметь:</w:t>
      </w:r>
    </w:p>
    <w:p w14:paraId="1408A49B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46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Получить информацию о заболевании, грамотно собрать анамнез заболевания и анамнез жизни у больного, установить возможные причины с учетом влияния на организм социальных, наследственных, профессиональных, возрастных и климатических факторов;</w:t>
      </w:r>
    </w:p>
    <w:p w14:paraId="2A9F860F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46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Оценить степень тяжести состояния больного и при необходимости оказать неотлож</w:t>
      </w:r>
      <w:r w:rsidRPr="0009450C">
        <w:rPr>
          <w:color w:val="000000"/>
          <w:lang w:bidi="ru-RU"/>
        </w:rPr>
        <w:softHyphen/>
        <w:t>ную помощь;</w:t>
      </w:r>
    </w:p>
    <w:p w14:paraId="44E6A652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Принимать правильное решение по тактике ведения больного;</w:t>
      </w:r>
    </w:p>
    <w:p w14:paraId="5F876C75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Определять объем клинико-лабораторных исследований у пациентов;</w:t>
      </w:r>
    </w:p>
    <w:p w14:paraId="6958A815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55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Проводить функциональные, лабораторные и инструментальные исследования, ин</w:t>
      </w:r>
      <w:r w:rsidRPr="0009450C">
        <w:rPr>
          <w:color w:val="000000"/>
          <w:lang w:bidi="ru-RU"/>
        </w:rPr>
        <w:softHyphen/>
      </w:r>
      <w:r w:rsidRPr="0009450C">
        <w:rPr>
          <w:color w:val="000000"/>
          <w:lang w:bidi="ru-RU"/>
        </w:rPr>
        <w:lastRenderedPageBreak/>
        <w:t>терпретировать результаты;</w:t>
      </w:r>
    </w:p>
    <w:p w14:paraId="093516D5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46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Распознать особенности клинического течения, выявлять осложнения и сопутствую</w:t>
      </w:r>
      <w:r w:rsidRPr="0009450C">
        <w:rPr>
          <w:color w:val="000000"/>
          <w:lang w:bidi="ru-RU"/>
        </w:rPr>
        <w:softHyphen/>
        <w:t>щие заболевания;</w:t>
      </w:r>
    </w:p>
    <w:p w14:paraId="54B99DC1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46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Проводить дифференциальную диагностику, формулировать и обосновать клиниче</w:t>
      </w:r>
      <w:r w:rsidRPr="0009450C">
        <w:rPr>
          <w:color w:val="000000"/>
          <w:lang w:bidi="ru-RU"/>
        </w:rPr>
        <w:softHyphen/>
        <w:t>ский диагноз;</w:t>
      </w:r>
    </w:p>
    <w:p w14:paraId="6FE5CDAD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46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Выбрать тактику ведения с учетом индивидуальных и патогенетических особенно</w:t>
      </w:r>
      <w:r w:rsidRPr="0009450C">
        <w:rPr>
          <w:color w:val="000000"/>
          <w:lang w:bidi="ru-RU"/>
        </w:rPr>
        <w:softHyphen/>
        <w:t>стей;</w:t>
      </w:r>
    </w:p>
    <w:p w14:paraId="5E105A82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Определить трудоспособность и показания для направления больного на МСЭ и ВК;</w:t>
      </w:r>
    </w:p>
    <w:p w14:paraId="346D2663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Разработать план реабилитации и профилактики;</w:t>
      </w:r>
    </w:p>
    <w:p w14:paraId="5A6672CA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Осуществлять наблюдение за диспансерной группой больных;</w:t>
      </w:r>
    </w:p>
    <w:p w14:paraId="274E8C85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Определить показания к направлению на санаторно-курортное лечение;</w:t>
      </w:r>
    </w:p>
    <w:p w14:paraId="0B719BB1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Оформить медицинскую документацию в соответствии с законодательством;</w:t>
      </w:r>
    </w:p>
    <w:p w14:paraId="206E92D2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Организовать работу среднего и младшего медицинского персонала;</w:t>
      </w:r>
    </w:p>
    <w:p w14:paraId="4D033AA2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Составить отчет о работе;</w:t>
      </w:r>
    </w:p>
    <w:p w14:paraId="0FED4979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after="300"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Заполнять соответствующую медицинскую документацию.</w:t>
      </w:r>
    </w:p>
    <w:p w14:paraId="1D285AA9" w14:textId="77777777" w:rsidR="0009450C" w:rsidRPr="0009450C" w:rsidRDefault="0009450C" w:rsidP="0009450C">
      <w:pPr>
        <w:widowControl w:val="0"/>
        <w:spacing w:line="317" w:lineRule="exact"/>
        <w:ind w:firstLine="320"/>
        <w:jc w:val="both"/>
        <w:rPr>
          <w:b/>
          <w:bCs/>
          <w:i/>
          <w:iCs/>
          <w:color w:val="000000"/>
          <w:lang w:bidi="ru-RU"/>
        </w:rPr>
      </w:pPr>
      <w:r w:rsidRPr="0009450C">
        <w:rPr>
          <w:b/>
          <w:bCs/>
          <w:i/>
          <w:iCs/>
          <w:color w:val="000000"/>
          <w:lang w:bidi="ru-RU"/>
        </w:rPr>
        <w:t>Владеть:</w:t>
      </w:r>
    </w:p>
    <w:p w14:paraId="302AC59C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Методами стандартного обследования пациентов с кожными заболеваниями;</w:t>
      </w:r>
    </w:p>
    <w:p w14:paraId="73EBBEB2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Методами стандартного обследования пациентов с венерическими заболеваниями;</w:t>
      </w:r>
    </w:p>
    <w:p w14:paraId="35FFA861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Основными принципами лечения дерматологических заболеваний;</w:t>
      </w:r>
    </w:p>
    <w:p w14:paraId="2BEB5281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Основными принципами лечения ИППП;</w:t>
      </w:r>
    </w:p>
    <w:p w14:paraId="7DC8DA5A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Методиками профилактики заразных кожных, грибковых заболеваний;</w:t>
      </w:r>
    </w:p>
    <w:p w14:paraId="1D6DB771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Методиками профилактики ИППП;</w:t>
      </w:r>
    </w:p>
    <w:p w14:paraId="15233090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46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Необходимыми методиками по оказанию помощи при острых состояниях (отек Квин</w:t>
      </w:r>
      <w:r w:rsidRPr="0009450C">
        <w:rPr>
          <w:color w:val="000000"/>
          <w:lang w:bidi="ru-RU"/>
        </w:rPr>
        <w:softHyphen/>
        <w:t xml:space="preserve">ке, синдром </w:t>
      </w:r>
      <w:proofErr w:type="spellStart"/>
      <w:r w:rsidRPr="0009450C">
        <w:rPr>
          <w:color w:val="000000"/>
          <w:lang w:bidi="ru-RU"/>
        </w:rPr>
        <w:t>Лайела</w:t>
      </w:r>
      <w:proofErr w:type="spellEnd"/>
      <w:r w:rsidRPr="0009450C">
        <w:rPr>
          <w:color w:val="000000"/>
          <w:lang w:bidi="ru-RU"/>
        </w:rPr>
        <w:t xml:space="preserve">, синдром </w:t>
      </w:r>
      <w:proofErr w:type="spellStart"/>
      <w:r w:rsidRPr="0009450C">
        <w:rPr>
          <w:color w:val="000000"/>
          <w:lang w:bidi="ru-RU"/>
        </w:rPr>
        <w:t>Стивенса</w:t>
      </w:r>
      <w:proofErr w:type="spellEnd"/>
      <w:r w:rsidRPr="0009450C">
        <w:rPr>
          <w:color w:val="000000"/>
          <w:lang w:bidi="ru-RU"/>
        </w:rPr>
        <w:t xml:space="preserve"> - Джонсона и пр.);</w:t>
      </w:r>
    </w:p>
    <w:p w14:paraId="020AB4DF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Методами лекарственной терапии местного и общего воздействия;</w:t>
      </w:r>
    </w:p>
    <w:p w14:paraId="6FC97719" w14:textId="77777777" w:rsidR="0009450C" w:rsidRPr="0009450C" w:rsidRDefault="0009450C" w:rsidP="0009450C">
      <w:pPr>
        <w:widowControl w:val="0"/>
        <w:numPr>
          <w:ilvl w:val="0"/>
          <w:numId w:val="3"/>
        </w:numPr>
        <w:tabs>
          <w:tab w:val="left" w:pos="582"/>
        </w:tabs>
        <w:spacing w:after="300" w:line="317" w:lineRule="exact"/>
        <w:jc w:val="both"/>
        <w:rPr>
          <w:color w:val="000000"/>
          <w:lang w:bidi="ru-RU"/>
        </w:rPr>
      </w:pPr>
      <w:r w:rsidRPr="0009450C">
        <w:rPr>
          <w:color w:val="000000"/>
          <w:lang w:bidi="ru-RU"/>
        </w:rPr>
        <w:t>Навыками работы с компьютером.</w:t>
      </w:r>
    </w:p>
    <w:p w14:paraId="498C79B7" w14:textId="77777777" w:rsidR="000A7C45" w:rsidRDefault="000A7C45" w:rsidP="000A7C4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lang w:eastAsia="en-US"/>
        </w:rPr>
      </w:pPr>
    </w:p>
    <w:p w14:paraId="2D26473C" w14:textId="3AEA0CC3" w:rsidR="00244579" w:rsidRDefault="000A7C45" w:rsidP="000A7C45">
      <w:pPr>
        <w:ind w:firstLine="709"/>
      </w:pPr>
      <w:r w:rsidRPr="003237C6">
        <w:rPr>
          <w:b/>
          <w:bCs/>
          <w:lang w:eastAsia="en-US"/>
        </w:rPr>
        <w:t>Формируемые компетенции:</w:t>
      </w:r>
      <w:r w:rsidRPr="00F81B99">
        <w:t xml:space="preserve"> </w:t>
      </w:r>
      <w:r w:rsidR="0009450C" w:rsidRPr="0009450C">
        <w:rPr>
          <w:rFonts w:eastAsia="Arial Unicode MS"/>
          <w:color w:val="000000"/>
          <w:lang w:bidi="ru-RU"/>
        </w:rPr>
        <w:t>УК-1, ПК-1, ПК-2, ПК-5, ПК-6, ПК-8, ПК-9</w:t>
      </w:r>
    </w:p>
    <w:sectPr w:rsidR="00244579" w:rsidSect="002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4D9"/>
    <w:multiLevelType w:val="multilevel"/>
    <w:tmpl w:val="697E66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305D1"/>
    <w:multiLevelType w:val="multilevel"/>
    <w:tmpl w:val="866673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31926"/>
    <w:multiLevelType w:val="multilevel"/>
    <w:tmpl w:val="1AA23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26BEF"/>
    <w:multiLevelType w:val="multilevel"/>
    <w:tmpl w:val="DF46123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2914A6"/>
    <w:multiLevelType w:val="multilevel"/>
    <w:tmpl w:val="E730AB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357389712">
    <w:abstractNumId w:val="4"/>
  </w:num>
  <w:num w:numId="2" w16cid:durableId="1108306151">
    <w:abstractNumId w:val="1"/>
  </w:num>
  <w:num w:numId="3" w16cid:durableId="573471522">
    <w:abstractNumId w:val="2"/>
  </w:num>
  <w:num w:numId="4" w16cid:durableId="436096043">
    <w:abstractNumId w:val="0"/>
  </w:num>
  <w:num w:numId="5" w16cid:durableId="1287851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C45"/>
    <w:rsid w:val="0009450C"/>
    <w:rsid w:val="000A7C45"/>
    <w:rsid w:val="00244579"/>
    <w:rsid w:val="00267DB7"/>
    <w:rsid w:val="0033708B"/>
    <w:rsid w:val="008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6EDF"/>
  <w15:docId w15:val="{B23A52CA-4F65-4AC4-AE92-3A0EDA3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A7C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0A7C4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5</cp:revision>
  <dcterms:created xsi:type="dcterms:W3CDTF">2019-01-11T12:23:00Z</dcterms:created>
  <dcterms:modified xsi:type="dcterms:W3CDTF">2022-06-12T08:09:00Z</dcterms:modified>
</cp:coreProperties>
</file>